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EC2" w:rsidRPr="006E3A61" w:rsidRDefault="00D04EC2" w:rsidP="00A5240D">
      <w:pPr>
        <w:jc w:val="both"/>
        <w:rPr>
          <w:rFonts w:ascii="Verdana" w:hAnsi="Verdana" w:cs="Calibri"/>
          <w:bCs/>
          <w:color w:val="000000"/>
        </w:rPr>
      </w:pPr>
      <w:r w:rsidRPr="006E3A61">
        <w:rPr>
          <w:rFonts w:ascii="Verdana" w:hAnsi="Verdana" w:cs="Calibri"/>
          <w:bCs/>
          <w:color w:val="000000"/>
        </w:rPr>
        <w:t xml:space="preserve">Subte </w:t>
      </w:r>
    </w:p>
    <w:p w:rsidR="006E3A61" w:rsidRDefault="000A1F3A" w:rsidP="00A5240D">
      <w:pPr>
        <w:spacing w:after="120"/>
        <w:jc w:val="both"/>
        <w:rPr>
          <w:rFonts w:ascii="Verdana" w:hAnsi="Verdana" w:cs="Calibri"/>
          <w:bCs/>
          <w:color w:val="000000"/>
          <w:sz w:val="28"/>
          <w:szCs w:val="28"/>
        </w:rPr>
      </w:pPr>
      <w:r w:rsidRPr="006E3A61">
        <w:rPr>
          <w:rFonts w:ascii="Verdana" w:hAnsi="Verdana" w:cs="Calibri"/>
          <w:bCs/>
          <w:color w:val="000000"/>
          <w:sz w:val="28"/>
          <w:szCs w:val="28"/>
        </w:rPr>
        <w:t>Nuevo</w:t>
      </w:r>
      <w:r w:rsidR="006E3A61">
        <w:rPr>
          <w:rFonts w:ascii="Verdana" w:hAnsi="Verdana" w:cs="Calibri"/>
          <w:bCs/>
          <w:color w:val="000000"/>
          <w:sz w:val="28"/>
          <w:szCs w:val="28"/>
        </w:rPr>
        <w:t>s</w:t>
      </w:r>
      <w:r w:rsidR="00DA5043" w:rsidRPr="006E3A61">
        <w:rPr>
          <w:rFonts w:ascii="Verdana" w:hAnsi="Verdana" w:cs="Calibri"/>
          <w:bCs/>
          <w:color w:val="000000"/>
          <w:sz w:val="28"/>
          <w:szCs w:val="28"/>
        </w:rPr>
        <w:t xml:space="preserve"> </w:t>
      </w:r>
      <w:r w:rsidR="00F6126A" w:rsidRPr="006E3A61">
        <w:rPr>
          <w:rFonts w:ascii="Verdana" w:hAnsi="Verdana" w:cs="Calibri"/>
          <w:bCs/>
          <w:color w:val="000000"/>
          <w:sz w:val="28"/>
          <w:szCs w:val="28"/>
        </w:rPr>
        <w:t>C</w:t>
      </w:r>
      <w:r w:rsidRPr="006E3A61">
        <w:rPr>
          <w:rFonts w:ascii="Verdana" w:hAnsi="Verdana" w:cs="Calibri"/>
          <w:bCs/>
          <w:color w:val="000000"/>
          <w:sz w:val="28"/>
          <w:szCs w:val="28"/>
        </w:rPr>
        <w:t>entro</w:t>
      </w:r>
      <w:r w:rsidR="006E3A61">
        <w:rPr>
          <w:rFonts w:ascii="Verdana" w:hAnsi="Verdana" w:cs="Calibri"/>
          <w:bCs/>
          <w:color w:val="000000"/>
          <w:sz w:val="28"/>
          <w:szCs w:val="28"/>
        </w:rPr>
        <w:t>s</w:t>
      </w:r>
      <w:r w:rsidR="00DA5043" w:rsidRPr="006E3A61">
        <w:rPr>
          <w:rFonts w:ascii="Verdana" w:hAnsi="Verdana" w:cs="Calibri"/>
          <w:bCs/>
          <w:color w:val="000000"/>
          <w:sz w:val="28"/>
          <w:szCs w:val="28"/>
        </w:rPr>
        <w:t xml:space="preserve"> de </w:t>
      </w:r>
      <w:r w:rsidR="00F6126A" w:rsidRPr="006E3A61">
        <w:rPr>
          <w:rFonts w:ascii="Verdana" w:hAnsi="Verdana" w:cs="Calibri"/>
          <w:bCs/>
          <w:color w:val="000000"/>
          <w:sz w:val="28"/>
          <w:szCs w:val="28"/>
        </w:rPr>
        <w:t>A</w:t>
      </w:r>
      <w:r w:rsidR="00DA5043" w:rsidRPr="006E3A61">
        <w:rPr>
          <w:rFonts w:ascii="Verdana" w:hAnsi="Verdana" w:cs="Calibri"/>
          <w:bCs/>
          <w:color w:val="000000"/>
          <w:sz w:val="28"/>
          <w:szCs w:val="28"/>
        </w:rPr>
        <w:t xml:space="preserve">tención al </w:t>
      </w:r>
      <w:r w:rsidR="00F6126A" w:rsidRPr="006E3A61">
        <w:rPr>
          <w:rFonts w:ascii="Verdana" w:hAnsi="Verdana" w:cs="Calibri"/>
          <w:bCs/>
          <w:color w:val="000000"/>
          <w:sz w:val="28"/>
          <w:szCs w:val="28"/>
        </w:rPr>
        <w:t>C</w:t>
      </w:r>
      <w:r w:rsidR="00DA5043" w:rsidRPr="006E3A61">
        <w:rPr>
          <w:rFonts w:ascii="Verdana" w:hAnsi="Verdana" w:cs="Calibri"/>
          <w:bCs/>
          <w:color w:val="000000"/>
          <w:sz w:val="28"/>
          <w:szCs w:val="28"/>
        </w:rPr>
        <w:t xml:space="preserve">iudadano </w:t>
      </w:r>
      <w:r w:rsidR="00367DDA" w:rsidRPr="006E3A61">
        <w:rPr>
          <w:rFonts w:ascii="Verdana" w:hAnsi="Verdana" w:cs="Calibri"/>
          <w:bCs/>
          <w:color w:val="000000"/>
          <w:sz w:val="28"/>
          <w:szCs w:val="28"/>
        </w:rPr>
        <w:t xml:space="preserve">en </w:t>
      </w:r>
      <w:r w:rsidR="006E3A61">
        <w:rPr>
          <w:rFonts w:ascii="Verdana" w:hAnsi="Verdana" w:cs="Calibri"/>
          <w:bCs/>
          <w:color w:val="000000"/>
          <w:sz w:val="28"/>
          <w:szCs w:val="28"/>
        </w:rPr>
        <w:t>estaciones</w:t>
      </w:r>
    </w:p>
    <w:p w:rsidR="00D04EC2" w:rsidRDefault="00D04EC2" w:rsidP="00A5240D">
      <w:pPr>
        <w:spacing w:after="120"/>
        <w:jc w:val="both"/>
        <w:rPr>
          <w:rFonts w:ascii="Verdana" w:hAnsi="Verdana" w:cs="Calibri"/>
          <w:bCs/>
          <w:color w:val="000000"/>
          <w:sz w:val="20"/>
          <w:szCs w:val="20"/>
        </w:rPr>
      </w:pPr>
      <w:r w:rsidRPr="006E3A61">
        <w:rPr>
          <w:rFonts w:ascii="Verdana" w:hAnsi="Verdana" w:cs="Calibri"/>
          <w:bCs/>
          <w:color w:val="000000"/>
          <w:sz w:val="20"/>
          <w:szCs w:val="20"/>
        </w:rPr>
        <w:t xml:space="preserve">SBASE, la Defensoría del Pueblo y el Ministerio Público Fiscal firmaron un convenio para ofrecer a los </w:t>
      </w:r>
      <w:r w:rsidR="00914B9C" w:rsidRPr="006E3A61">
        <w:rPr>
          <w:rFonts w:ascii="Verdana" w:hAnsi="Verdana" w:cs="Calibri"/>
          <w:bCs/>
          <w:color w:val="000000"/>
          <w:sz w:val="20"/>
          <w:szCs w:val="20"/>
        </w:rPr>
        <w:t>usuarios</w:t>
      </w:r>
      <w:r w:rsidRPr="006E3A61">
        <w:rPr>
          <w:rFonts w:ascii="Verdana" w:hAnsi="Verdana" w:cs="Calibri"/>
          <w:bCs/>
          <w:color w:val="000000"/>
          <w:sz w:val="20"/>
          <w:szCs w:val="20"/>
        </w:rPr>
        <w:t xml:space="preserve"> </w:t>
      </w:r>
      <w:r w:rsidR="00F46A09" w:rsidRPr="006E3A61">
        <w:rPr>
          <w:rFonts w:ascii="Verdana" w:hAnsi="Verdana" w:cs="Calibri"/>
          <w:bCs/>
          <w:color w:val="000000"/>
          <w:sz w:val="20"/>
          <w:szCs w:val="20"/>
        </w:rPr>
        <w:t>nuevos</w:t>
      </w:r>
      <w:r w:rsidR="000A1F3A" w:rsidRPr="006E3A61">
        <w:rPr>
          <w:rFonts w:ascii="Verdana" w:hAnsi="Verdana" w:cs="Calibri"/>
          <w:bCs/>
          <w:color w:val="000000"/>
          <w:sz w:val="20"/>
          <w:szCs w:val="20"/>
        </w:rPr>
        <w:t xml:space="preserve"> espacio</w:t>
      </w:r>
      <w:r w:rsidR="00F46A09" w:rsidRPr="006E3A61">
        <w:rPr>
          <w:rFonts w:ascii="Verdana" w:hAnsi="Verdana" w:cs="Calibri"/>
          <w:bCs/>
          <w:color w:val="000000"/>
          <w:sz w:val="20"/>
          <w:szCs w:val="20"/>
        </w:rPr>
        <w:t>s</w:t>
      </w:r>
      <w:r w:rsidRPr="006E3A61">
        <w:rPr>
          <w:rFonts w:ascii="Verdana" w:hAnsi="Verdana" w:cs="Calibri"/>
          <w:bCs/>
          <w:color w:val="000000"/>
          <w:sz w:val="20"/>
          <w:szCs w:val="20"/>
        </w:rPr>
        <w:t xml:space="preserve"> de orientación y denuncia. </w:t>
      </w:r>
    </w:p>
    <w:p w:rsidR="006E3A61" w:rsidRPr="006E3A61" w:rsidRDefault="006E3A61" w:rsidP="00A5240D">
      <w:pPr>
        <w:spacing w:after="120"/>
        <w:jc w:val="both"/>
        <w:rPr>
          <w:rFonts w:ascii="Verdana" w:hAnsi="Verdana" w:cs="Calibri"/>
          <w:bCs/>
          <w:color w:val="000000"/>
          <w:sz w:val="20"/>
          <w:szCs w:val="20"/>
        </w:rPr>
      </w:pPr>
    </w:p>
    <w:p w:rsidR="00514B9A" w:rsidRPr="006E3A61" w:rsidRDefault="00F6126A" w:rsidP="00A5240D">
      <w:pPr>
        <w:spacing w:after="240"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6E3A61">
        <w:rPr>
          <w:rFonts w:ascii="Verdana" w:eastAsia="Times New Roman" w:hAnsi="Verdana"/>
          <w:sz w:val="20"/>
          <w:szCs w:val="20"/>
        </w:rPr>
        <w:t xml:space="preserve">(Ciudad Autónoma de Buenos Aires, </w:t>
      </w:r>
      <w:r w:rsidR="009A3331" w:rsidRPr="006E3A61">
        <w:rPr>
          <w:rFonts w:ascii="Verdana" w:eastAsia="Times New Roman" w:hAnsi="Verdana"/>
          <w:sz w:val="20"/>
          <w:szCs w:val="20"/>
        </w:rPr>
        <w:t>18</w:t>
      </w:r>
      <w:r w:rsidRPr="006E3A61">
        <w:rPr>
          <w:rFonts w:ascii="Verdana" w:eastAsia="Times New Roman" w:hAnsi="Verdana"/>
          <w:sz w:val="20"/>
          <w:szCs w:val="20"/>
        </w:rPr>
        <w:t xml:space="preserve"> de junio de 2015). –</w:t>
      </w:r>
      <w:r w:rsidR="00514B9A" w:rsidRPr="006E3A61">
        <w:rPr>
          <w:rFonts w:ascii="Verdana" w:eastAsia="Times New Roman" w:hAnsi="Verdana"/>
          <w:sz w:val="20"/>
          <w:szCs w:val="20"/>
        </w:rPr>
        <w:t xml:space="preserve"> A</w:t>
      </w:r>
      <w:r w:rsidR="00367DDA" w:rsidRPr="006E3A61">
        <w:rPr>
          <w:rFonts w:ascii="Verdana" w:eastAsia="Times New Roman" w:hAnsi="Verdana"/>
          <w:sz w:val="20"/>
          <w:szCs w:val="20"/>
        </w:rPr>
        <w:t xml:space="preserve"> partir de un convenio </w:t>
      </w:r>
      <w:r w:rsidR="00514B9A" w:rsidRPr="006E3A61">
        <w:rPr>
          <w:rFonts w:ascii="Verdana" w:eastAsia="Times New Roman" w:hAnsi="Verdana"/>
          <w:sz w:val="20"/>
          <w:szCs w:val="20"/>
        </w:rPr>
        <w:t xml:space="preserve"> </w:t>
      </w:r>
      <w:r w:rsidR="00367DDA" w:rsidRPr="006E3A61">
        <w:rPr>
          <w:rFonts w:ascii="Verdana" w:eastAsia="Times New Roman" w:hAnsi="Verdana"/>
          <w:sz w:val="20"/>
          <w:szCs w:val="20"/>
        </w:rPr>
        <w:t xml:space="preserve">de cooperación firmado por </w:t>
      </w:r>
      <w:r w:rsidR="009A3331" w:rsidRPr="006E3A61">
        <w:rPr>
          <w:rFonts w:ascii="Verdana" w:eastAsia="Times New Roman" w:hAnsi="Verdana"/>
          <w:sz w:val="20"/>
          <w:szCs w:val="20"/>
        </w:rPr>
        <w:t xml:space="preserve">Subterráneos </w:t>
      </w:r>
      <w:r w:rsidR="00367DDA" w:rsidRPr="006E3A61">
        <w:rPr>
          <w:rFonts w:ascii="Verdana" w:eastAsia="Times New Roman" w:hAnsi="Verdana"/>
          <w:sz w:val="20"/>
          <w:szCs w:val="20"/>
        </w:rPr>
        <w:t xml:space="preserve">de Buenos Aires (SBASE), </w:t>
      </w:r>
      <w:r w:rsidR="009A3331" w:rsidRPr="006E3A61">
        <w:rPr>
          <w:rFonts w:ascii="Verdana" w:eastAsia="Times New Roman" w:hAnsi="Verdana"/>
          <w:sz w:val="20"/>
          <w:szCs w:val="20"/>
        </w:rPr>
        <w:t xml:space="preserve">la Defensoría del Pueblo de la Ciudad y el Ministerio Público Fiscal, </w:t>
      </w:r>
      <w:r w:rsidR="00367DDA" w:rsidRPr="006E3A61">
        <w:rPr>
          <w:rFonts w:ascii="Verdana" w:eastAsia="Times New Roman" w:hAnsi="Verdana"/>
          <w:sz w:val="20"/>
          <w:szCs w:val="20"/>
        </w:rPr>
        <w:t xml:space="preserve">se </w:t>
      </w:r>
      <w:r w:rsidR="000A1F3A" w:rsidRPr="006E3A61">
        <w:rPr>
          <w:rFonts w:ascii="Verdana" w:eastAsia="Times New Roman" w:hAnsi="Verdana"/>
          <w:sz w:val="20"/>
          <w:szCs w:val="20"/>
        </w:rPr>
        <w:t>inauguró un Centro</w:t>
      </w:r>
      <w:r w:rsidR="00472C1B" w:rsidRPr="006E3A61">
        <w:rPr>
          <w:rFonts w:ascii="Verdana" w:eastAsia="Times New Roman" w:hAnsi="Verdana"/>
          <w:sz w:val="20"/>
          <w:szCs w:val="20"/>
        </w:rPr>
        <w:t xml:space="preserve"> </w:t>
      </w:r>
      <w:r w:rsidR="000A1F3A" w:rsidRPr="006E3A61">
        <w:rPr>
          <w:rFonts w:ascii="Verdana" w:eastAsia="Times New Roman" w:hAnsi="Verdana"/>
          <w:sz w:val="20"/>
          <w:szCs w:val="20"/>
        </w:rPr>
        <w:t xml:space="preserve">Integral </w:t>
      </w:r>
      <w:r w:rsidR="00472C1B" w:rsidRPr="006E3A61">
        <w:rPr>
          <w:rFonts w:ascii="Verdana" w:eastAsia="Times New Roman" w:hAnsi="Verdana"/>
          <w:sz w:val="20"/>
          <w:szCs w:val="20"/>
        </w:rPr>
        <w:t>de</w:t>
      </w:r>
      <w:r w:rsidR="00514B9A" w:rsidRPr="006E3A61">
        <w:rPr>
          <w:rFonts w:ascii="Verdana" w:eastAsia="Times New Roman" w:hAnsi="Verdana"/>
          <w:sz w:val="20"/>
          <w:szCs w:val="20"/>
        </w:rPr>
        <w:t xml:space="preserve"> Atención al Ciudadano</w:t>
      </w:r>
      <w:r w:rsidR="00D66A3D" w:rsidRPr="006E3A61">
        <w:rPr>
          <w:rFonts w:ascii="Verdana" w:eastAsia="Times New Roman" w:hAnsi="Verdana"/>
          <w:sz w:val="20"/>
          <w:szCs w:val="20"/>
        </w:rPr>
        <w:t xml:space="preserve"> (CIAC)</w:t>
      </w:r>
      <w:r w:rsidR="00514B9A" w:rsidRPr="006E3A61">
        <w:rPr>
          <w:rFonts w:ascii="Verdana" w:eastAsia="Times New Roman" w:hAnsi="Verdana"/>
          <w:sz w:val="20"/>
          <w:szCs w:val="20"/>
        </w:rPr>
        <w:t xml:space="preserve">, donde los </w:t>
      </w:r>
      <w:r w:rsidR="00914B9C" w:rsidRPr="006E3A61">
        <w:rPr>
          <w:rFonts w:ascii="Verdana" w:eastAsia="Times New Roman" w:hAnsi="Verdana"/>
          <w:sz w:val="20"/>
          <w:szCs w:val="20"/>
        </w:rPr>
        <w:t>usuario</w:t>
      </w:r>
      <w:r w:rsidR="00514B9A" w:rsidRPr="006E3A61">
        <w:rPr>
          <w:rFonts w:ascii="Verdana" w:eastAsia="Times New Roman" w:hAnsi="Verdana"/>
          <w:sz w:val="20"/>
          <w:szCs w:val="20"/>
        </w:rPr>
        <w:t>s</w:t>
      </w:r>
      <w:r w:rsidR="009768E6" w:rsidRPr="006E3A61">
        <w:rPr>
          <w:rFonts w:ascii="Verdana" w:eastAsia="Times New Roman" w:hAnsi="Verdana"/>
          <w:sz w:val="20"/>
          <w:szCs w:val="20"/>
        </w:rPr>
        <w:t xml:space="preserve"> podrán recibir información, asesoramiento,</w:t>
      </w:r>
      <w:r w:rsidR="00514B9A" w:rsidRPr="006E3A61">
        <w:rPr>
          <w:rFonts w:ascii="Verdana" w:eastAsia="Times New Roman" w:hAnsi="Verdana"/>
          <w:sz w:val="20"/>
          <w:szCs w:val="20"/>
        </w:rPr>
        <w:t xml:space="preserve"> realizar reclamos</w:t>
      </w:r>
      <w:r w:rsidR="001C0366" w:rsidRPr="006E3A61">
        <w:rPr>
          <w:rFonts w:ascii="Verdana" w:eastAsia="Times New Roman" w:hAnsi="Verdana"/>
          <w:sz w:val="20"/>
          <w:szCs w:val="20"/>
        </w:rPr>
        <w:t xml:space="preserve"> y denuncias</w:t>
      </w:r>
      <w:r w:rsidR="00BC171A" w:rsidRPr="006E3A61">
        <w:rPr>
          <w:rFonts w:ascii="Verdana" w:eastAsia="Times New Roman" w:hAnsi="Verdana"/>
          <w:sz w:val="20"/>
          <w:szCs w:val="20"/>
        </w:rPr>
        <w:t>.</w:t>
      </w:r>
      <w:r w:rsidR="00367DDA" w:rsidRPr="006E3A61">
        <w:rPr>
          <w:rFonts w:ascii="Verdana" w:eastAsia="Times New Roman" w:hAnsi="Verdana"/>
          <w:sz w:val="20"/>
          <w:szCs w:val="20"/>
        </w:rPr>
        <w:t xml:space="preserve"> </w:t>
      </w:r>
    </w:p>
    <w:p w:rsidR="009A3331" w:rsidRPr="006E3A61" w:rsidRDefault="009A3331" w:rsidP="00A5240D">
      <w:pPr>
        <w:spacing w:after="240"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6E3A61">
        <w:rPr>
          <w:rFonts w:ascii="Verdana" w:eastAsia="Times New Roman" w:hAnsi="Verdana"/>
          <w:sz w:val="20"/>
          <w:szCs w:val="20"/>
        </w:rPr>
        <w:t xml:space="preserve">El acuerdo fue suscrito por el Presidente de SBASE, Ing. Juan Pablo Piccardo; el Defensor del Pueblo, Dr. Alejandro Amor; y el Fiscal General, Dr. </w:t>
      </w:r>
      <w:r w:rsidR="007A33CB">
        <w:rPr>
          <w:rFonts w:ascii="Verdana" w:eastAsia="Times New Roman" w:hAnsi="Verdana"/>
          <w:sz w:val="20"/>
          <w:szCs w:val="20"/>
        </w:rPr>
        <w:t>Martín Ocampo</w:t>
      </w:r>
      <w:r w:rsidR="004A3E3E" w:rsidRPr="006E3A61">
        <w:rPr>
          <w:rFonts w:ascii="Verdana" w:eastAsia="Times New Roman" w:hAnsi="Verdana"/>
          <w:sz w:val="20"/>
          <w:szCs w:val="20"/>
        </w:rPr>
        <w:t>.</w:t>
      </w:r>
    </w:p>
    <w:p w:rsidR="00456C69" w:rsidRDefault="000A1F3A" w:rsidP="00A5240D">
      <w:pPr>
        <w:spacing w:after="240"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6E3A61">
        <w:rPr>
          <w:rFonts w:ascii="Verdana" w:eastAsia="Times New Roman" w:hAnsi="Verdana"/>
          <w:sz w:val="20"/>
          <w:szCs w:val="20"/>
        </w:rPr>
        <w:t>El nuevo centro</w:t>
      </w:r>
      <w:r w:rsidR="006E3A61">
        <w:rPr>
          <w:rFonts w:ascii="Verdana" w:eastAsia="Times New Roman" w:hAnsi="Verdana"/>
          <w:sz w:val="20"/>
          <w:szCs w:val="20"/>
        </w:rPr>
        <w:t>,</w:t>
      </w:r>
      <w:r w:rsidRPr="006E3A61">
        <w:rPr>
          <w:rFonts w:ascii="Verdana" w:eastAsia="Times New Roman" w:hAnsi="Verdana"/>
          <w:sz w:val="20"/>
          <w:szCs w:val="20"/>
        </w:rPr>
        <w:t xml:space="preserve"> </w:t>
      </w:r>
      <w:r w:rsidR="006E3A61">
        <w:rPr>
          <w:rFonts w:ascii="Verdana" w:eastAsia="Times New Roman" w:hAnsi="Verdana"/>
          <w:sz w:val="20"/>
          <w:szCs w:val="20"/>
        </w:rPr>
        <w:t xml:space="preserve">que funciona </w:t>
      </w:r>
      <w:r w:rsidR="006E3A61" w:rsidRPr="006E3A61">
        <w:rPr>
          <w:rFonts w:ascii="Verdana" w:eastAsia="Times New Roman" w:hAnsi="Verdana"/>
          <w:sz w:val="20"/>
          <w:szCs w:val="20"/>
        </w:rPr>
        <w:t>de lunes a viernes</w:t>
      </w:r>
      <w:r w:rsidR="006E3A61">
        <w:rPr>
          <w:rFonts w:ascii="Verdana" w:eastAsia="Times New Roman" w:hAnsi="Verdana"/>
          <w:sz w:val="20"/>
          <w:szCs w:val="20"/>
        </w:rPr>
        <w:t xml:space="preserve"> de 9 a 17, </w:t>
      </w:r>
      <w:r w:rsidRPr="006E3A61">
        <w:rPr>
          <w:rFonts w:ascii="Verdana" w:eastAsia="Times New Roman" w:hAnsi="Verdana"/>
          <w:sz w:val="20"/>
          <w:szCs w:val="20"/>
        </w:rPr>
        <w:t>fue instalado en la estación Plaza Miserere de la Línea A</w:t>
      </w:r>
      <w:r w:rsidR="001B1FB1">
        <w:rPr>
          <w:rFonts w:ascii="Verdana" w:eastAsia="Times New Roman" w:hAnsi="Verdana"/>
          <w:sz w:val="20"/>
          <w:szCs w:val="20"/>
        </w:rPr>
        <w:t>,</w:t>
      </w:r>
      <w:r w:rsidR="006E3A61">
        <w:rPr>
          <w:rFonts w:ascii="Verdana" w:eastAsia="Times New Roman" w:hAnsi="Verdana"/>
          <w:sz w:val="20"/>
          <w:szCs w:val="20"/>
        </w:rPr>
        <w:t xml:space="preserve"> y se sumará otro en</w:t>
      </w:r>
      <w:r w:rsidRPr="006E3A61">
        <w:rPr>
          <w:rFonts w:ascii="Verdana" w:eastAsia="Times New Roman" w:hAnsi="Verdana"/>
          <w:sz w:val="20"/>
          <w:szCs w:val="20"/>
        </w:rPr>
        <w:t xml:space="preserve"> </w:t>
      </w:r>
      <w:r w:rsidR="006E3A61">
        <w:rPr>
          <w:rFonts w:ascii="Verdana" w:eastAsia="Times New Roman" w:hAnsi="Verdana"/>
          <w:sz w:val="20"/>
          <w:szCs w:val="20"/>
        </w:rPr>
        <w:t xml:space="preserve">la actual oficina del Ministerio Público Fiscal en la estación </w:t>
      </w:r>
      <w:r w:rsidRPr="006E3A61">
        <w:rPr>
          <w:rFonts w:ascii="Verdana" w:eastAsia="Times New Roman" w:hAnsi="Verdana"/>
          <w:sz w:val="20"/>
          <w:szCs w:val="20"/>
        </w:rPr>
        <w:t>Carlos Pellegrini de la</w:t>
      </w:r>
      <w:r w:rsidR="006E3A61">
        <w:rPr>
          <w:rFonts w:ascii="Verdana" w:eastAsia="Times New Roman" w:hAnsi="Verdana"/>
          <w:sz w:val="20"/>
          <w:szCs w:val="20"/>
        </w:rPr>
        <w:t xml:space="preserve"> Línea </w:t>
      </w:r>
      <w:r w:rsidRPr="006E3A61">
        <w:rPr>
          <w:rFonts w:ascii="Verdana" w:eastAsia="Times New Roman" w:hAnsi="Verdana"/>
          <w:sz w:val="20"/>
          <w:szCs w:val="20"/>
        </w:rPr>
        <w:t>B</w:t>
      </w:r>
      <w:r w:rsidR="006E3A61">
        <w:rPr>
          <w:rFonts w:ascii="Verdana" w:eastAsia="Times New Roman" w:hAnsi="Verdana"/>
          <w:sz w:val="20"/>
          <w:szCs w:val="20"/>
        </w:rPr>
        <w:t xml:space="preserve">. </w:t>
      </w:r>
    </w:p>
    <w:p w:rsidR="00F46A09" w:rsidRPr="006E3A61" w:rsidRDefault="00EA2F6B" w:rsidP="00A5240D">
      <w:pPr>
        <w:spacing w:after="240"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6E3A61">
        <w:rPr>
          <w:rFonts w:ascii="Verdana" w:eastAsia="Times New Roman" w:hAnsi="Verdana"/>
          <w:sz w:val="20"/>
          <w:szCs w:val="20"/>
        </w:rPr>
        <w:t xml:space="preserve">Al respecto, </w:t>
      </w:r>
      <w:r w:rsidR="004A3E3E" w:rsidRPr="006E3A61">
        <w:rPr>
          <w:rFonts w:ascii="Verdana" w:eastAsia="Times New Roman" w:hAnsi="Verdana"/>
          <w:sz w:val="20"/>
          <w:szCs w:val="20"/>
        </w:rPr>
        <w:t>Piccardo</w:t>
      </w:r>
      <w:r w:rsidRPr="006E3A61">
        <w:rPr>
          <w:rFonts w:ascii="Verdana" w:eastAsia="Times New Roman" w:hAnsi="Verdana"/>
          <w:sz w:val="20"/>
          <w:szCs w:val="20"/>
        </w:rPr>
        <w:t xml:space="preserve"> afirmó: </w:t>
      </w:r>
      <w:r w:rsidR="00D71AFD" w:rsidRPr="006E3A61">
        <w:rPr>
          <w:rFonts w:ascii="Verdana" w:eastAsia="Times New Roman" w:hAnsi="Verdana"/>
          <w:sz w:val="20"/>
          <w:szCs w:val="20"/>
        </w:rPr>
        <w:t>“</w:t>
      </w:r>
      <w:r w:rsidR="00F46A09" w:rsidRPr="006E3A61">
        <w:rPr>
          <w:rFonts w:ascii="Verdana" w:eastAsia="Times New Roman" w:hAnsi="Verdana"/>
          <w:sz w:val="20"/>
          <w:szCs w:val="20"/>
        </w:rPr>
        <w:t>Es una gran iniciativa conjunta con el Ministerio Público y la Defensoría del Pueblo, para estar más cerca de los usuarios y hacerles más fác</w:t>
      </w:r>
      <w:r w:rsidR="006E3A61">
        <w:rPr>
          <w:rFonts w:ascii="Verdana" w:eastAsia="Times New Roman" w:hAnsi="Verdana"/>
          <w:sz w:val="20"/>
          <w:szCs w:val="20"/>
        </w:rPr>
        <w:t>il cualquier consulta o reclamo</w:t>
      </w:r>
      <w:r w:rsidR="00F46A09" w:rsidRPr="006E3A61">
        <w:rPr>
          <w:rFonts w:ascii="Verdana" w:eastAsia="Times New Roman" w:hAnsi="Verdana"/>
          <w:sz w:val="20"/>
          <w:szCs w:val="20"/>
        </w:rPr>
        <w:t xml:space="preserve"> que quieran realizar”.</w:t>
      </w:r>
    </w:p>
    <w:p w:rsidR="004A3E3E" w:rsidRPr="006E3A61" w:rsidRDefault="004A3E3E" w:rsidP="00A5240D">
      <w:pPr>
        <w:spacing w:after="240"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6E3A61">
        <w:rPr>
          <w:rFonts w:ascii="Verdana" w:eastAsia="Times New Roman" w:hAnsi="Verdana"/>
          <w:sz w:val="20"/>
          <w:szCs w:val="20"/>
        </w:rPr>
        <w:t>Esta iniciativa busca mejorar los canales de comunicación, ofrecer atención personalizada y dar una respuesta más efectiva a las necesidades de los usuarios.</w:t>
      </w:r>
    </w:p>
    <w:p w:rsidR="008A0AB3" w:rsidRPr="006E3A61" w:rsidRDefault="00D75C68" w:rsidP="00A5240D">
      <w:pPr>
        <w:spacing w:after="240"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6E3A61">
        <w:rPr>
          <w:rFonts w:ascii="Verdana" w:eastAsia="Times New Roman" w:hAnsi="Verdana"/>
          <w:sz w:val="20"/>
          <w:szCs w:val="20"/>
        </w:rPr>
        <w:t xml:space="preserve">En ese sentido, los pasajeros podrán realizar denuncias referidas a hechos u omisiones de la administración, de prestadores de servicios públicos o de las fuerzas de seguridad; realizar </w:t>
      </w:r>
      <w:r w:rsidR="00B30DC1" w:rsidRPr="006E3A61">
        <w:rPr>
          <w:rFonts w:ascii="Verdana" w:eastAsia="Times New Roman" w:hAnsi="Verdana"/>
          <w:sz w:val="20"/>
          <w:szCs w:val="20"/>
        </w:rPr>
        <w:t xml:space="preserve">reclamos; obtener información; </w:t>
      </w:r>
      <w:r w:rsidRPr="006E3A61">
        <w:rPr>
          <w:rFonts w:ascii="Verdana" w:eastAsia="Times New Roman" w:hAnsi="Verdana"/>
          <w:sz w:val="20"/>
          <w:szCs w:val="20"/>
        </w:rPr>
        <w:t>recibir asesoramiento sobre pases y abonos, y sobre la defensa de sus derechos ciudadanos.</w:t>
      </w:r>
    </w:p>
    <w:p w:rsidR="00B10113" w:rsidRDefault="00B10113" w:rsidP="00A5240D">
      <w:pPr>
        <w:spacing w:after="240"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6E3A61">
        <w:rPr>
          <w:rFonts w:ascii="Verdana" w:eastAsia="Times New Roman" w:hAnsi="Verdana"/>
          <w:sz w:val="20"/>
          <w:szCs w:val="20"/>
        </w:rPr>
        <w:t>“</w:t>
      </w:r>
      <w:r w:rsidR="001046EC" w:rsidRPr="006E3A61">
        <w:rPr>
          <w:rFonts w:ascii="Verdana" w:eastAsia="Times New Roman" w:hAnsi="Verdana"/>
          <w:sz w:val="20"/>
          <w:szCs w:val="20"/>
        </w:rPr>
        <w:t>Estos espacios nos permiten ampliar los canales de participación y brindar un servicio más integral al usuario, ya que puede</w:t>
      </w:r>
      <w:r w:rsidR="001B1FB1">
        <w:rPr>
          <w:rFonts w:ascii="Verdana" w:eastAsia="Times New Roman" w:hAnsi="Verdana"/>
          <w:sz w:val="20"/>
          <w:szCs w:val="20"/>
        </w:rPr>
        <w:t>n</w:t>
      </w:r>
      <w:r w:rsidR="001046EC" w:rsidRPr="006E3A61">
        <w:rPr>
          <w:rFonts w:ascii="Verdana" w:eastAsia="Times New Roman" w:hAnsi="Verdana"/>
          <w:sz w:val="20"/>
          <w:szCs w:val="20"/>
        </w:rPr>
        <w:t xml:space="preserve"> hacer consultas y reclamos sobre distintos temas en un sólo lugar</w:t>
      </w:r>
      <w:r w:rsidRPr="006E3A61">
        <w:rPr>
          <w:rFonts w:ascii="Verdana" w:eastAsia="Times New Roman" w:hAnsi="Verdana"/>
          <w:sz w:val="20"/>
          <w:szCs w:val="20"/>
        </w:rPr>
        <w:t xml:space="preserve">”, aseguró Verónica López Quesada, Gerente Corporativo y Comercial de SBASE. </w:t>
      </w:r>
    </w:p>
    <w:p w:rsidR="006E3A61" w:rsidRPr="006E3A61" w:rsidRDefault="006E3A61" w:rsidP="00A5240D">
      <w:pPr>
        <w:spacing w:after="240"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6E3A61">
        <w:rPr>
          <w:rFonts w:ascii="Verdana" w:eastAsia="Times New Roman" w:hAnsi="Verdana"/>
          <w:sz w:val="20"/>
          <w:szCs w:val="20"/>
        </w:rPr>
        <w:t>Los centros funcionan como sedes de los organismos que lo conforman. Por eso, a partir de la toma de una denuncia o reclamo, se deriva directamente al área que corresponda.</w:t>
      </w:r>
    </w:p>
    <w:p w:rsidR="00367DDA" w:rsidRPr="006E3A61" w:rsidRDefault="00C96345" w:rsidP="00A5240D">
      <w:pPr>
        <w:spacing w:after="240" w:line="276" w:lineRule="auto"/>
        <w:jc w:val="both"/>
        <w:rPr>
          <w:rFonts w:ascii="Verdana" w:eastAsia="Times New Roman" w:hAnsi="Verdana"/>
          <w:sz w:val="20"/>
          <w:szCs w:val="20"/>
        </w:rPr>
      </w:pPr>
      <w:r w:rsidRPr="006E3A61">
        <w:rPr>
          <w:rFonts w:ascii="Verdana" w:eastAsia="Times New Roman" w:hAnsi="Verdana"/>
          <w:sz w:val="20"/>
          <w:szCs w:val="20"/>
        </w:rPr>
        <w:t xml:space="preserve">Esta </w:t>
      </w:r>
      <w:r w:rsidR="009768E6" w:rsidRPr="006E3A61">
        <w:rPr>
          <w:rFonts w:ascii="Verdana" w:eastAsia="Times New Roman" w:hAnsi="Verdana"/>
          <w:sz w:val="20"/>
          <w:szCs w:val="20"/>
        </w:rPr>
        <w:t>es una nueva a</w:t>
      </w:r>
      <w:r w:rsidR="00B30DC1" w:rsidRPr="006E3A61">
        <w:rPr>
          <w:rFonts w:ascii="Verdana" w:eastAsia="Times New Roman" w:hAnsi="Verdana"/>
          <w:sz w:val="20"/>
          <w:szCs w:val="20"/>
        </w:rPr>
        <w:t xml:space="preserve">lternativa </w:t>
      </w:r>
      <w:r w:rsidR="009B6265" w:rsidRPr="006E3A61">
        <w:rPr>
          <w:rFonts w:ascii="Verdana" w:eastAsia="Times New Roman" w:hAnsi="Verdana"/>
          <w:sz w:val="20"/>
          <w:szCs w:val="20"/>
        </w:rPr>
        <w:t xml:space="preserve">para </w:t>
      </w:r>
      <w:r w:rsidR="00367DDA" w:rsidRPr="006E3A61">
        <w:rPr>
          <w:rFonts w:ascii="Verdana" w:eastAsia="Times New Roman" w:hAnsi="Verdana"/>
          <w:sz w:val="20"/>
          <w:szCs w:val="20"/>
        </w:rPr>
        <w:t>r</w:t>
      </w:r>
      <w:r w:rsidR="009B6265" w:rsidRPr="006E3A61">
        <w:rPr>
          <w:rFonts w:ascii="Verdana" w:eastAsia="Times New Roman" w:hAnsi="Verdana"/>
          <w:sz w:val="20"/>
          <w:szCs w:val="20"/>
        </w:rPr>
        <w:t xml:space="preserve">ealizar consultas y </w:t>
      </w:r>
      <w:r w:rsidR="00B30DC1" w:rsidRPr="006E3A61">
        <w:rPr>
          <w:rFonts w:ascii="Verdana" w:eastAsia="Times New Roman" w:hAnsi="Verdana"/>
          <w:sz w:val="20"/>
          <w:szCs w:val="20"/>
        </w:rPr>
        <w:t>reclamos</w:t>
      </w:r>
      <w:r w:rsidR="009768E6" w:rsidRPr="006E3A61">
        <w:rPr>
          <w:rFonts w:ascii="Verdana" w:eastAsia="Times New Roman" w:hAnsi="Verdana"/>
          <w:sz w:val="20"/>
          <w:szCs w:val="20"/>
        </w:rPr>
        <w:t xml:space="preserve"> en la red, y se suma a</w:t>
      </w:r>
      <w:r w:rsidR="00B30DC1" w:rsidRPr="006E3A61">
        <w:rPr>
          <w:rFonts w:ascii="Verdana" w:eastAsia="Times New Roman" w:hAnsi="Verdana"/>
          <w:sz w:val="20"/>
          <w:szCs w:val="20"/>
        </w:rPr>
        <w:t xml:space="preserve"> </w:t>
      </w:r>
      <w:r w:rsidR="009B6265" w:rsidRPr="006E3A61">
        <w:rPr>
          <w:rFonts w:ascii="Verdana" w:eastAsia="Times New Roman" w:hAnsi="Verdana"/>
          <w:sz w:val="20"/>
          <w:szCs w:val="20"/>
        </w:rPr>
        <w:t>la aplicación BA Subte, que permite conocer el estado actualizado de</w:t>
      </w:r>
      <w:r w:rsidR="001B1FB1">
        <w:rPr>
          <w:rFonts w:ascii="Verdana" w:eastAsia="Times New Roman" w:hAnsi="Verdana"/>
          <w:sz w:val="20"/>
          <w:szCs w:val="20"/>
        </w:rPr>
        <w:t>l servicio</w:t>
      </w:r>
      <w:r w:rsidR="009B6265" w:rsidRPr="006E3A61">
        <w:rPr>
          <w:rFonts w:ascii="Verdana" w:eastAsia="Times New Roman" w:hAnsi="Verdana"/>
          <w:sz w:val="20"/>
          <w:szCs w:val="20"/>
        </w:rPr>
        <w:t xml:space="preserve"> y </w:t>
      </w:r>
      <w:r w:rsidR="001B1FB1">
        <w:rPr>
          <w:rFonts w:ascii="Verdana" w:eastAsia="Times New Roman" w:hAnsi="Verdana"/>
          <w:sz w:val="20"/>
          <w:szCs w:val="20"/>
        </w:rPr>
        <w:t xml:space="preserve">la </w:t>
      </w:r>
      <w:r w:rsidR="009B6265" w:rsidRPr="006E3A61">
        <w:rPr>
          <w:rFonts w:ascii="Verdana" w:eastAsia="Times New Roman" w:hAnsi="Verdana"/>
          <w:sz w:val="20"/>
          <w:szCs w:val="20"/>
        </w:rPr>
        <w:t>utilizan más de 150 mil personas; la línea gratuita 147</w:t>
      </w:r>
      <w:r w:rsidR="001B1FB1">
        <w:rPr>
          <w:rFonts w:ascii="Verdana" w:eastAsia="Times New Roman" w:hAnsi="Verdana"/>
          <w:sz w:val="20"/>
          <w:szCs w:val="20"/>
        </w:rPr>
        <w:t>;</w:t>
      </w:r>
      <w:r w:rsidR="009B6265" w:rsidRPr="006E3A61">
        <w:rPr>
          <w:rFonts w:ascii="Verdana" w:eastAsia="Times New Roman" w:hAnsi="Verdana"/>
          <w:sz w:val="20"/>
          <w:szCs w:val="20"/>
        </w:rPr>
        <w:t xml:space="preserve"> las Terminales de autoconsulta 147 ubicadas en andenes; y la </w:t>
      </w:r>
      <w:r w:rsidR="009768E6" w:rsidRPr="006E3A61">
        <w:rPr>
          <w:rFonts w:ascii="Verdana" w:eastAsia="Times New Roman" w:hAnsi="Verdana"/>
          <w:sz w:val="20"/>
          <w:szCs w:val="20"/>
        </w:rPr>
        <w:t>web del Gobierno de la Ciudad.</w:t>
      </w:r>
    </w:p>
    <w:p w:rsidR="00D04EC2" w:rsidRPr="006E3A61" w:rsidRDefault="00D04EC2" w:rsidP="00A5240D">
      <w:pPr>
        <w:jc w:val="both"/>
        <w:rPr>
          <w:rFonts w:ascii="Verdana" w:eastAsia="Times New Roman" w:hAnsi="Verdana"/>
          <w:sz w:val="20"/>
          <w:szCs w:val="20"/>
        </w:rPr>
      </w:pPr>
    </w:p>
    <w:p w:rsidR="00D04EC2" w:rsidRPr="009A3331" w:rsidRDefault="00D04EC2" w:rsidP="00A5240D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</w:p>
    <w:sectPr w:rsidR="00D04EC2" w:rsidRPr="009A3331" w:rsidSect="006E3A61">
      <w:headerReference w:type="default" r:id="rId7"/>
      <w:footerReference w:type="default" r:id="rId8"/>
      <w:pgSz w:w="12240" w:h="15840"/>
      <w:pgMar w:top="1417" w:right="1701" w:bottom="1276" w:left="1701" w:header="708" w:footer="5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A61" w:rsidRDefault="006E3A61" w:rsidP="006E3A61">
      <w:r>
        <w:separator/>
      </w:r>
    </w:p>
  </w:endnote>
  <w:endnote w:type="continuationSeparator" w:id="0">
    <w:p w:rsidR="006E3A61" w:rsidRDefault="006E3A61" w:rsidP="006E3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A61" w:rsidRPr="009A3331" w:rsidRDefault="006E3A61" w:rsidP="006E3A61">
    <w:pPr>
      <w:jc w:val="right"/>
      <w:rPr>
        <w:rFonts w:ascii="Verdana" w:hAnsi="Verdana"/>
        <w:color w:val="000000" w:themeColor="text1"/>
        <w:sz w:val="20"/>
        <w:szCs w:val="20"/>
      </w:rPr>
    </w:pPr>
    <w:r w:rsidRPr="009A3331">
      <w:rPr>
        <w:rFonts w:ascii="Verdana" w:hAnsi="Verdana"/>
        <w:b/>
        <w:bCs/>
        <w:color w:val="000000" w:themeColor="text1"/>
        <w:sz w:val="20"/>
        <w:szCs w:val="20"/>
      </w:rPr>
      <w:t>Información de prensa</w:t>
    </w:r>
  </w:p>
  <w:p w:rsidR="006E3A61" w:rsidRPr="009A3331" w:rsidRDefault="006E3A61" w:rsidP="006E3A61">
    <w:pPr>
      <w:spacing w:line="360" w:lineRule="auto"/>
      <w:jc w:val="right"/>
      <w:rPr>
        <w:rFonts w:ascii="Verdana" w:hAnsi="Verdana"/>
        <w:color w:val="000000" w:themeColor="text1"/>
        <w:sz w:val="20"/>
        <w:szCs w:val="20"/>
      </w:rPr>
    </w:pPr>
    <w:r w:rsidRPr="009A3331">
      <w:rPr>
        <w:rFonts w:ascii="Verdana" w:hAnsi="Verdana"/>
        <w:color w:val="000000" w:themeColor="text1"/>
        <w:sz w:val="20"/>
        <w:szCs w:val="20"/>
      </w:rPr>
      <w:t>Tel: 5166-5800</w:t>
    </w:r>
  </w:p>
  <w:p w:rsidR="006E3A61" w:rsidRDefault="006E3A6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A61" w:rsidRDefault="006E3A61" w:rsidP="006E3A61">
      <w:r>
        <w:separator/>
      </w:r>
    </w:p>
  </w:footnote>
  <w:footnote w:type="continuationSeparator" w:id="0">
    <w:p w:rsidR="006E3A61" w:rsidRDefault="006E3A61" w:rsidP="006E3A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A61" w:rsidRPr="006E3A61" w:rsidRDefault="006E3A61" w:rsidP="006E3A61">
    <w:pPr>
      <w:pStyle w:val="Encabezado"/>
    </w:pPr>
    <w:r w:rsidRPr="006E3A6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4873625</wp:posOffset>
          </wp:positionH>
          <wp:positionV relativeFrom="paragraph">
            <wp:posOffset>-321945</wp:posOffset>
          </wp:positionV>
          <wp:extent cx="701040" cy="698500"/>
          <wp:effectExtent l="19050" t="0" r="3810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1040" cy="698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93D9B"/>
    <w:multiLevelType w:val="hybridMultilevel"/>
    <w:tmpl w:val="9A0A0B40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91C8A"/>
    <w:multiLevelType w:val="hybridMultilevel"/>
    <w:tmpl w:val="4142EA8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150808"/>
    <w:multiLevelType w:val="hybridMultilevel"/>
    <w:tmpl w:val="ACDA9FC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9B443F"/>
    <w:multiLevelType w:val="multilevel"/>
    <w:tmpl w:val="D6EA6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2C1B"/>
    <w:rsid w:val="00002A9C"/>
    <w:rsid w:val="0006361A"/>
    <w:rsid w:val="000748E7"/>
    <w:rsid w:val="000A1F3A"/>
    <w:rsid w:val="001046EC"/>
    <w:rsid w:val="001B1FB1"/>
    <w:rsid w:val="001C0366"/>
    <w:rsid w:val="00237B2D"/>
    <w:rsid w:val="0024022F"/>
    <w:rsid w:val="002F5C21"/>
    <w:rsid w:val="003009CE"/>
    <w:rsid w:val="00367DDA"/>
    <w:rsid w:val="003719B7"/>
    <w:rsid w:val="003F6729"/>
    <w:rsid w:val="0045053A"/>
    <w:rsid w:val="0045375A"/>
    <w:rsid w:val="00456C69"/>
    <w:rsid w:val="00472C1B"/>
    <w:rsid w:val="004A3E3E"/>
    <w:rsid w:val="004A7CB5"/>
    <w:rsid w:val="004D1EA1"/>
    <w:rsid w:val="004F5291"/>
    <w:rsid w:val="00514B9A"/>
    <w:rsid w:val="00521CCB"/>
    <w:rsid w:val="00644AA2"/>
    <w:rsid w:val="006828E9"/>
    <w:rsid w:val="006D263D"/>
    <w:rsid w:val="006E3A61"/>
    <w:rsid w:val="006F2FAD"/>
    <w:rsid w:val="006F47F7"/>
    <w:rsid w:val="007A33CB"/>
    <w:rsid w:val="00804704"/>
    <w:rsid w:val="008528BB"/>
    <w:rsid w:val="00877A63"/>
    <w:rsid w:val="008A0AB3"/>
    <w:rsid w:val="008F4C12"/>
    <w:rsid w:val="00911499"/>
    <w:rsid w:val="00914B9C"/>
    <w:rsid w:val="009768E6"/>
    <w:rsid w:val="009A3331"/>
    <w:rsid w:val="009B3332"/>
    <w:rsid w:val="009B6265"/>
    <w:rsid w:val="00A5240D"/>
    <w:rsid w:val="00AE66BC"/>
    <w:rsid w:val="00B10113"/>
    <w:rsid w:val="00B30DC1"/>
    <w:rsid w:val="00BC171A"/>
    <w:rsid w:val="00BC41DA"/>
    <w:rsid w:val="00C143AA"/>
    <w:rsid w:val="00C96345"/>
    <w:rsid w:val="00CA48D2"/>
    <w:rsid w:val="00D04EC2"/>
    <w:rsid w:val="00D27FD0"/>
    <w:rsid w:val="00D66A3D"/>
    <w:rsid w:val="00D71AFD"/>
    <w:rsid w:val="00D75C68"/>
    <w:rsid w:val="00DA189F"/>
    <w:rsid w:val="00DA5043"/>
    <w:rsid w:val="00DF20DE"/>
    <w:rsid w:val="00E01FF1"/>
    <w:rsid w:val="00E22CFB"/>
    <w:rsid w:val="00EA2F6B"/>
    <w:rsid w:val="00EA6311"/>
    <w:rsid w:val="00F21014"/>
    <w:rsid w:val="00F46A09"/>
    <w:rsid w:val="00F6126A"/>
    <w:rsid w:val="00FE5319"/>
    <w:rsid w:val="00FF6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C1B"/>
    <w:pPr>
      <w:spacing w:after="0" w:line="240" w:lineRule="auto"/>
    </w:pPr>
    <w:rPr>
      <w:rFonts w:ascii="Calibri" w:hAnsi="Calibri" w:cs="Times New Roman"/>
      <w:lang w:eastAsia="es-AR"/>
    </w:rPr>
  </w:style>
  <w:style w:type="paragraph" w:styleId="Ttulo3">
    <w:name w:val="heading 3"/>
    <w:basedOn w:val="Normal"/>
    <w:link w:val="Ttulo3Car"/>
    <w:uiPriority w:val="9"/>
    <w:qFormat/>
    <w:rsid w:val="00DA5043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72C1B"/>
    <w:pPr>
      <w:ind w:left="720"/>
    </w:pPr>
  </w:style>
  <w:style w:type="character" w:customStyle="1" w:styleId="Ttulo3Car">
    <w:name w:val="Título 3 Car"/>
    <w:basedOn w:val="Fuentedeprrafopredeter"/>
    <w:link w:val="Ttulo3"/>
    <w:uiPriority w:val="9"/>
    <w:rsid w:val="00DA5043"/>
    <w:rPr>
      <w:rFonts w:ascii="Times New Roman" w:eastAsia="Times New Roman" w:hAnsi="Times New Roman" w:cs="Times New Roman"/>
      <w:b/>
      <w:bCs/>
      <w:sz w:val="27"/>
      <w:szCs w:val="27"/>
      <w:lang w:eastAsia="es-AR"/>
    </w:rPr>
  </w:style>
  <w:style w:type="paragraph" w:styleId="NormalWeb">
    <w:name w:val="Normal (Web)"/>
    <w:basedOn w:val="Normal"/>
    <w:uiPriority w:val="99"/>
    <w:semiHidden/>
    <w:unhideWhenUsed/>
    <w:rsid w:val="00DA50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D66A3D"/>
    <w:rPr>
      <w:color w:val="0000FF"/>
      <w:u w:val="single"/>
    </w:rPr>
  </w:style>
  <w:style w:type="paragraph" w:styleId="Textosinformato">
    <w:name w:val="Plain Text"/>
    <w:basedOn w:val="Normal"/>
    <w:link w:val="TextosinformatoCar"/>
    <w:uiPriority w:val="99"/>
    <w:unhideWhenUsed/>
    <w:rsid w:val="0006361A"/>
    <w:rPr>
      <w:rFonts w:ascii="Consolas" w:eastAsia="Calibri" w:hAnsi="Consolas" w:cs="Consolas"/>
      <w:sz w:val="24"/>
      <w:szCs w:val="24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6361A"/>
    <w:rPr>
      <w:rFonts w:ascii="Consolas" w:eastAsia="Calibri" w:hAnsi="Consolas" w:cs="Consolas"/>
      <w:sz w:val="24"/>
      <w:szCs w:val="24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4EC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4EC2"/>
    <w:rPr>
      <w:rFonts w:ascii="Tahoma" w:hAnsi="Tahoma" w:cs="Tahoma"/>
      <w:sz w:val="16"/>
      <w:szCs w:val="16"/>
      <w:lang w:eastAsia="es-AR"/>
    </w:rPr>
  </w:style>
  <w:style w:type="paragraph" w:styleId="Encabezado">
    <w:name w:val="header"/>
    <w:basedOn w:val="Normal"/>
    <w:link w:val="EncabezadoCar"/>
    <w:uiPriority w:val="99"/>
    <w:semiHidden/>
    <w:unhideWhenUsed/>
    <w:rsid w:val="006E3A6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E3A61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6E3A6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E3A61"/>
    <w:rPr>
      <w:rFonts w:ascii="Calibri" w:hAnsi="Calibri" w:cs="Times New Roman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377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rjofre</dc:creator>
  <cp:lastModifiedBy>rjofre</cp:lastModifiedBy>
  <cp:revision>7</cp:revision>
  <cp:lastPrinted>2015-06-11T15:03:00Z</cp:lastPrinted>
  <dcterms:created xsi:type="dcterms:W3CDTF">2015-06-18T17:28:00Z</dcterms:created>
  <dcterms:modified xsi:type="dcterms:W3CDTF">2015-06-18T19:02:00Z</dcterms:modified>
</cp:coreProperties>
</file>